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6"/>
        <w:jc w:val="center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МЕТОДИКА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3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РАСЧЕТА НОРМАТИВОВ ДЛЯ ОПРЕДЕЛЕНИЯ ОБЩЕГО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ОТДЕЛЬНЫХ ГОСУДАРСТВЕННЫХ ПОЛНОМОЧИЙ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36"/>
        <w:jc w:val="center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836"/>
        <w:contextualSpacing w:val="0"/>
        <w:ind w:left="0" w:firstLine="539"/>
        <w:jc w:val="both"/>
        <w:rPr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Настоящая Методика устанавливает порядок расчета нормативов для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определения общего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отдельных государственных по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лномочий (далее - субвенции), и распределения указанных субвенций между муниципальными образованиями Новосибирской области (далее - муниципальные образования) в соответствии со статьей 140 Бюджетного кодекса Российской Федерации.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/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b w:val="0"/>
          <w:bCs w:val="0"/>
          <w:sz w:val="28"/>
          <w:highlight w:val="none"/>
        </w:rPr>
      </w:r>
      <w:r>
        <w:rPr>
          <w:rFonts w:ascii="TimesNewRoman" w:hAnsi="TimesNewRoman" w:eastAsia="TimesNewRoman" w:cs="TimesNewRoman"/>
          <w:b w:val="0"/>
          <w:bCs w:val="0"/>
          <w:sz w:val="28"/>
          <w:highlight w:val="none"/>
        </w:rPr>
      </w:r>
      <w:r>
        <w:rPr>
          <w:highlight w:val="none"/>
        </w:rPr>
      </w:r>
    </w:p>
    <w:p>
      <w:pPr>
        <w:pStyle w:val="836"/>
        <w:contextualSpacing w:val="0"/>
        <w:ind w:left="0" w:firstLine="539"/>
        <w:jc w:val="both"/>
        <w:spacing w:before="198" w:beforeAutospacing="0"/>
        <w:rPr>
          <w:rFonts w:ascii="TimesNewRoman" w:hAnsi="TimesNewRoman" w:eastAsia="TimesNewRoman" w:cs="TimesNewRoman"/>
          <w:b w:val="0"/>
          <w:bCs w:val="0"/>
          <w:sz w:val="28"/>
          <w:szCs w:val="28"/>
          <w:highlight w:val="none"/>
        </w:rPr>
        <w:suppressLineNumbers w:val="0"/>
      </w:pPr>
      <w:r>
        <w:rPr>
          <w:b w:val="0"/>
          <w:bCs w:val="0"/>
          <w:highlight w:val="none"/>
        </w:rPr>
      </w:r>
      <w:r>
        <w:rPr>
          <w:rFonts w:ascii="TimesNewRoman" w:hAnsi="TimesNewRoman" w:eastAsia="TimesNewRoman" w:cs="TimesNewRoman"/>
          <w:b w:val="0"/>
          <w:bCs w:val="0"/>
          <w:sz w:val="28"/>
        </w:rPr>
        <w:t xml:space="preserve">Общий объем субвенций (С</w:t>
      </w:r>
      <w:r>
        <w:rPr>
          <w:rFonts w:ascii="TimesNewRoman" w:hAnsi="TimesNewRoman" w:eastAsia="TimesNewRoman" w:cs="TimesNewRoman"/>
          <w:b w:val="0"/>
          <w:bCs w:val="0"/>
          <w:sz w:val="28"/>
          <w:vertAlign w:val="subscript"/>
        </w:rPr>
        <w:t xml:space="preserve">общ</w:t>
      </w:r>
      <w:r>
        <w:rPr>
          <w:rFonts w:ascii="TimesNewRoman" w:hAnsi="TimesNewRoman" w:eastAsia="TimesNewRoman" w:cs="TimesNewRoman"/>
          <w:b w:val="0"/>
          <w:bCs w:val="0"/>
          <w:sz w:val="28"/>
        </w:rPr>
        <w:t xml:space="preserve">), предоставляемых муниципальным образованиям, определяется по следующей формуле:</w:t>
      </w:r>
      <w:r>
        <w:rPr>
          <w:b w:val="0"/>
          <w:bCs w:val="0"/>
          <w:highlight w:val="none"/>
        </w:rPr>
      </w:r>
      <w:r>
        <w:rPr>
          <w:b w:val="0"/>
          <w:bCs w:val="0"/>
          <w:highlight w:val="none"/>
        </w:rPr>
      </w:r>
    </w:p>
    <w:p>
      <w:pPr>
        <w:pStyle w:val="836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6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vertAlign w:val="subscript"/>
        </w:rPr>
        <w:t xml:space="preserve">общ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= 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vertAlign w:val="subscript"/>
        </w:rPr>
        <w:t xml:space="preserve">мн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+ 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vertAlign w:val="subscript"/>
        </w:rPr>
        <w:t xml:space="preserve">бд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, где: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6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6"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vertAlign w:val="subscript"/>
        </w:rPr>
        <w:t xml:space="preserve">мн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- объем субвенций, предоставляемых муниципальным образованиям для предоставления гражданам, имеющим трех и более детей, в том числе принятых под опеку (попечительство), пасынков и падчериц, единовременной денежной выплаты взамен земельных участков для и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ндивидуального жилищного строительства;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6"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vertAlign w:val="subscript"/>
        </w:rPr>
        <w:t xml:space="preserve">бд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- объем субвенций, предоставляемых муниципальным образованиям для предоставления отдельным категориям граждан единовременной денежной выплаты взамен земельных участков для индивидуального жилищного строительства.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/>
    </w:p>
    <w:p>
      <w:pPr>
        <w:pStyle w:val="836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6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1. Определение объема субвенций для предоставления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36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гражданам, имеющим трех и более детей, в том числе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36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принятых под опеку (попечительство), пасынков и падчериц,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36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единовременной денежной выплаты взамен земельных участков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36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  <w:t xml:space="preserve">для индивидуального жилищного строительства</w:t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36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6"/>
        <w:ind w:firstLine="539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suppressLineNumbers w:val="0"/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1.1. Объем субвенций, предоставляемых муниципальным образованиям для предоставления гражданам, имеющим трех и более детей, в том числе принятых под опеку (попечительство), пасынков и падчериц, единовременной денежной выплаты взамен земельных участков для ин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дивидуального жилищного строительства (С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vertAlign w:val="subscript"/>
        </w:rPr>
        <w:t xml:space="preserve">мн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), рассчитывается по следующей формуле: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6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firstLine="540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= </w:t>
      </w:r>
      <m:oMath>
        <m:nary>
          <m:naryPr>
            <m:chr m:val="∑"/>
            <m:grow m:val="off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rPr/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rPr/>
              <m:t>n</m:t>
            </m:r>
          </m:sup>
          <m:e>
            <m:r>
              <w:rPr>
                <w:rFonts w:ascii="Cambria Math" w:hAnsi="Cambria Math" w:cs="Times New Roman"/>
                <w:sz w:val="28"/>
                <w:szCs w:val="28"/>
              </w:rPr>
              <m:rPr>
                <m:sty m:val="p"/>
              </m:rPr>
              <m:t>(</m:t>
            </m:r>
            <m:r>
              <w:rPr>
                <w:rFonts w:hint="default" w:ascii="Cambria Math" w:hAnsi="Cambria Math" w:eastAsia="Cambria Math" w:cs="Cambria Math"/>
                <w:sz w:val="28"/>
                <w:szCs w:val="28"/>
              </w:rPr>
              <m:rPr>
                <m:sty m:val="p"/>
              </m:rPr>
              <m:t>С</m:t>
            </m:r>
            <m:r>
              <w:rPr>
                <w:rFonts w:hint="default" w:ascii="Cambria Math" w:hAnsi="Cambria Math" w:eastAsia="Cambria Math" w:cs="Cambria Math"/>
                <w:sz w:val="28"/>
                <w:szCs w:val="28"/>
                <w:vertAlign w:val="subscript"/>
              </w:rPr>
              <m:rPr>
                <m:sty m:val="p"/>
              </m:rPr>
              <m:t>мнi+N1адм</m:t>
            </m:r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rPr/>
              <m:t>i</m:t>
            </m:r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rPr/>
              <m:t>)</m:t>
            </m:r>
          </m:e>
        </m:nary>
      </m:oMath>
      <w:r>
        <w:rPr>
          <w:rFonts w:ascii="Times New Roman" w:hAnsi="Times New Roman" w:cs="Times New Roman" w:eastAsiaTheme="minorEastAsia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i – муниципальное образование;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n – количество муниципальных образований;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</w:t>
      </w:r>
      <w:r>
        <w:rPr>
          <w:rFonts w:ascii="Times New Roman" w:hAnsi="Times New Roman" w:cs="Times New Roman"/>
          <w:sz w:val="28"/>
          <w:szCs w:val="28"/>
          <w:highlight w:val="none"/>
          <w:vertAlign w:val="subscript"/>
        </w:rPr>
        <w:t xml:space="preserve">мнi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– объем субвенции для предоставления гражданам, имеющим трех и более детей, в том числе принятых под опеку (попечительство), пасынков и падчериц, единовременной денежной выплаты взамен земельного участка для индивидуального жилищного строительства, пре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доставляемой i-му муниципальному образованию в соответствующем финансовом году;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N1</w:t>
      </w:r>
      <w:r>
        <w:rPr>
          <w:rFonts w:ascii="Times New Roman" w:hAnsi="Times New Roman" w:cs="Times New Roman"/>
          <w:sz w:val="28"/>
          <w:szCs w:val="28"/>
          <w:highlight w:val="none"/>
          <w:vertAlign w:val="subscript"/>
        </w:rPr>
        <w:t xml:space="preserve">адмi</w:t>
      </w:r>
      <w:r>
        <w:rPr>
          <w:rFonts w:ascii="Times New Roman" w:hAnsi="Times New Roman" w:cs="Times New Roman"/>
          <w:sz w:val="28"/>
          <w:szCs w:val="28"/>
          <w:highlight w:val="none"/>
          <w:vertAlign w:val="baseli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– норматив финансовых затрат на осуществление отдельных государственных полномочий i-го муниципального образования в соответствующем финансовом году, определяется по формуле: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N1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vertAlign w:val="subscript"/>
        </w:rPr>
        <w:t xml:space="preserve">адмi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= 0,0007 х (D + D х 0,25) х К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  <w:vertAlign w:val="subscript"/>
        </w:rPr>
        <w:t xml:space="preserve">мi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,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ind w:firstLine="539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0,00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7</w:t>
      </w:r>
      <w:r>
        <w:rPr>
          <w:rFonts w:ascii="Times New Roman" w:hAnsi="Times New Roman" w:cs="Times New Roman"/>
          <w:sz w:val="28"/>
          <w:szCs w:val="28"/>
        </w:rPr>
        <w:t xml:space="preserve"> – коэффициент рабочего времени </w:t>
      </w:r>
      <w:r>
        <w:rPr>
          <w:rFonts w:ascii="Times New Roman" w:hAnsi="Times New Roman" w:cs="Times New Roman"/>
          <w:sz w:val="28"/>
          <w:szCs w:val="28"/>
        </w:rPr>
        <w:t xml:space="preserve">специалиста, необходимого для предоставления гражданам, имеющим трех и более детей, в том числе принятых под опеку (попечительство), пасынков и падчериц, единовременной денежной выплаты взамен земельных участков для индивидуального жилищного строительства;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фонд оплаты труда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работника, замещающего должность, не являющейся должностью государственной гражданской службы Новосибирской области,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эксперт</w:t>
      </w:r>
      <w:r>
        <w:rPr>
          <w:rFonts w:ascii="Times New Roman" w:hAnsi="Times New Roman" w:cs="Times New Roman"/>
          <w:sz w:val="28"/>
          <w:szCs w:val="28"/>
        </w:rPr>
        <w:t xml:space="preserve">», включая начисления на выплаты по оплате труда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0,25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коэффициент нормирования материальных расходов на обеспечение деятельности по подготовке материалов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обеспечени</w:t>
      </w:r>
      <w:r>
        <w:rPr>
          <w:rFonts w:ascii="Times New Roman" w:hAnsi="Times New Roman" w:cs="Times New Roman"/>
          <w:sz w:val="28"/>
          <w:szCs w:val="28"/>
        </w:rPr>
        <w:t xml:space="preserve">ю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гражданам, имеющим трех и более детей, в том числе принятых под опеку (попечительство), пасынков и падчериц, единовременной денежной выплаты взамен земельных участков для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– численность граждан, имеющи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трех и более детей, в том числе принятых под опеку (попечительство), пасынков и падчериц, состоящих на учете для предоставления земельного участка для индивидуального жилищного 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в i-ом муниципальном образовании, которым будет предоставлена единовременная денежная выплата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1.2. Объем субвенции для предоставления гражданам, имеющим трех и более детей, в том числе принятых под опеку (попечительство), пасынков и падчериц,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денежной выплаты </w:t>
      </w:r>
      <w:r>
        <w:rPr>
          <w:rFonts w:ascii="Times New Roman" w:hAnsi="Times New Roman" w:cs="Times New Roman"/>
          <w:sz w:val="28"/>
          <w:szCs w:val="28"/>
        </w:rPr>
        <w:t xml:space="preserve">взамен земельн</w:t>
      </w:r>
      <w:r>
        <w:rPr>
          <w:rFonts w:ascii="Times New Roman" w:hAnsi="Times New Roman" w:cs="Times New Roman"/>
          <w:sz w:val="28"/>
          <w:szCs w:val="28"/>
        </w:rPr>
        <w:t xml:space="preserve">ого</w:t>
      </w:r>
      <w:r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индивидуального жилищного строительства, предоставляемой i-</w:t>
      </w:r>
      <w:r>
        <w:rPr>
          <w:rFonts w:ascii="Times New Roman" w:hAnsi="Times New Roman" w:cs="Times New Roman"/>
          <w:sz w:val="28"/>
          <w:szCs w:val="28"/>
        </w:rPr>
        <w:t xml:space="preserve">му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 (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мнi</w:t>
      </w:r>
      <w:r>
        <w:rPr>
          <w:rFonts w:ascii="Times New Roman" w:hAnsi="Times New Roman" w:cs="Times New Roman"/>
          <w:sz w:val="28"/>
          <w:szCs w:val="28"/>
        </w:rPr>
        <w:t xml:space="preserve">), определяется по формуле:</w:t>
      </w:r>
      <w:r/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мнi</w:t>
      </w:r>
      <w:r>
        <w:rPr>
          <w:rFonts w:ascii="Times New Roman" w:hAnsi="Times New Roman" w:cs="Times New Roman"/>
          <w:sz w:val="28"/>
          <w:szCs w:val="28"/>
        </w:rPr>
        <w:t xml:space="preserve"> = 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</w:t>
      </w:r>
      <w:r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K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x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K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</w:t>
      </w:r>
      <w:r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K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мнi</w:t>
      </w:r>
      <w:r>
        <w:rPr>
          <w:rFonts w:ascii="Times New Roman" w:hAnsi="Times New Roman" w:cs="Times New Roman"/>
          <w:sz w:val="28"/>
          <w:szCs w:val="28"/>
        </w:rPr>
        <w:t xml:space="preserve">), 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размер единовременной денежной выплаты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граждан, имеющи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трех детей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установленный </w:t>
      </w:r>
      <w:r>
        <w:rPr>
          <w:rFonts w:ascii="Times New Roman" w:hAnsi="Times New Roman" w:cs="Times New Roman"/>
          <w:sz w:val="28"/>
          <w:szCs w:val="28"/>
        </w:rPr>
        <w:t xml:space="preserve">статьей 6.1 </w:t>
      </w:r>
      <w:r>
        <w:rPr>
          <w:rFonts w:ascii="Times New Roman" w:hAnsi="Times New Roman" w:cs="Times New Roman"/>
          <w:sz w:val="28"/>
          <w:szCs w:val="28"/>
        </w:rPr>
        <w:t xml:space="preserve">Закона Новосибирской области от 5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>
        <w:rPr>
          <w:rFonts w:ascii="Times New Roman" w:hAnsi="Times New Roman" w:cs="Times New Roman"/>
          <w:sz w:val="28"/>
          <w:szCs w:val="28"/>
        </w:rPr>
        <w:t xml:space="preserve">2016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 112-ОЗ «Об отдельных вопросах регулирования земельных отношений на территории Новосибирской области» (далее – Закон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№ </w:t>
      </w:r>
      <w:r>
        <w:rPr>
          <w:rFonts w:ascii="Times New Roman" w:hAnsi="Times New Roman" w:cs="Times New Roman"/>
          <w:sz w:val="28"/>
          <w:szCs w:val="28"/>
        </w:rPr>
        <w:t xml:space="preserve">112-ОЗ)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K</w:t>
      </w:r>
      <w:r>
        <w:rPr>
          <w:rFonts w:ascii="Times New Roman" w:hAnsi="Times New Roman" w:cs="Times New Roman"/>
          <w:sz w:val="28"/>
          <w:szCs w:val="28"/>
        </w:rPr>
        <w:t xml:space="preserve">1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количество граждан, имеющих трех детей, i-</w:t>
      </w:r>
      <w:r>
        <w:rPr>
          <w:rFonts w:ascii="Times New Roman" w:hAnsi="Times New Roman" w:cs="Times New Roman"/>
          <w:sz w:val="28"/>
          <w:szCs w:val="28"/>
        </w:rPr>
        <w:t xml:space="preserve"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которым будет предоставлена единовременная денежная выплата;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</w:t>
      </w:r>
      <w:r>
        <w:rPr>
          <w:rFonts w:ascii="Times New Roman" w:hAnsi="Times New Roman" w:cs="Times New Roman"/>
          <w:sz w:val="28"/>
          <w:szCs w:val="28"/>
        </w:rPr>
        <w:t xml:space="preserve"> – размер единовременной денежной выплаты </w:t>
      </w:r>
      <w:r>
        <w:rPr>
          <w:rFonts w:ascii="Times New Roman" w:hAnsi="Times New Roman" w:cs="Times New Roman"/>
          <w:sz w:val="28"/>
          <w:szCs w:val="28"/>
        </w:rPr>
        <w:t xml:space="preserve">для граждан</w:t>
      </w:r>
      <w:r>
        <w:rPr>
          <w:rFonts w:ascii="Times New Roman" w:hAnsi="Times New Roman" w:cs="Times New Roman"/>
          <w:sz w:val="28"/>
          <w:szCs w:val="28"/>
        </w:rPr>
        <w:t xml:space="preserve">, имеющи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четырех детей, установленный </w:t>
      </w:r>
      <w:r>
        <w:rPr>
          <w:rFonts w:ascii="Times New Roman" w:hAnsi="Times New Roman" w:cs="Times New Roman"/>
          <w:sz w:val="28"/>
          <w:szCs w:val="28"/>
        </w:rPr>
        <w:t xml:space="preserve">статьей 6.1 </w:t>
      </w:r>
      <w:r>
        <w:rPr>
          <w:rFonts w:ascii="Times New Roman" w:hAnsi="Times New Roman" w:cs="Times New Roman"/>
          <w:sz w:val="28"/>
          <w:szCs w:val="28"/>
        </w:rPr>
        <w:t xml:space="preserve">Закон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№ 112-ОЗ;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K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количество граждан, имеющих четырех детей, i-</w:t>
      </w:r>
      <w:r>
        <w:rPr>
          <w:rFonts w:ascii="Times New Roman" w:hAnsi="Times New Roman" w:cs="Times New Roman"/>
          <w:sz w:val="28"/>
          <w:szCs w:val="28"/>
        </w:rPr>
        <w:t xml:space="preserve"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которым будет предоставлена единовременная денежная выплата;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 w:cs="Times New Roman"/>
          <w:sz w:val="28"/>
          <w:szCs w:val="28"/>
        </w:rPr>
        <w:t xml:space="preserve">3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мн</w:t>
      </w:r>
      <w:r>
        <w:rPr>
          <w:rFonts w:ascii="Times New Roman" w:hAnsi="Times New Roman" w:cs="Times New Roman"/>
          <w:sz w:val="28"/>
          <w:szCs w:val="28"/>
        </w:rPr>
        <w:t xml:space="preserve"> – размер единовременной денежной выплаты </w:t>
      </w:r>
      <w:r>
        <w:rPr>
          <w:rFonts w:ascii="Times New Roman" w:hAnsi="Times New Roman" w:cs="Times New Roman"/>
          <w:sz w:val="28"/>
          <w:szCs w:val="28"/>
        </w:rPr>
        <w:t xml:space="preserve">для граждан</w:t>
      </w:r>
      <w:r>
        <w:rPr>
          <w:rFonts w:ascii="Times New Roman" w:hAnsi="Times New Roman" w:cs="Times New Roman"/>
          <w:sz w:val="28"/>
          <w:szCs w:val="28"/>
        </w:rPr>
        <w:t xml:space="preserve">, имеющи</w:t>
      </w:r>
      <w:r>
        <w:rPr>
          <w:rFonts w:ascii="Times New Roman" w:hAnsi="Times New Roman" w:cs="Times New Roman"/>
          <w:sz w:val="28"/>
          <w:szCs w:val="28"/>
        </w:rPr>
        <w:t xml:space="preserve">х</w:t>
      </w:r>
      <w:r>
        <w:rPr>
          <w:rFonts w:ascii="Times New Roman" w:hAnsi="Times New Roman" w:cs="Times New Roman"/>
          <w:sz w:val="28"/>
          <w:szCs w:val="28"/>
        </w:rPr>
        <w:t xml:space="preserve"> пять и более детей, установленный </w:t>
      </w:r>
      <w:r>
        <w:rPr>
          <w:rFonts w:ascii="Times New Roman" w:hAnsi="Times New Roman" w:cs="Times New Roman"/>
          <w:sz w:val="28"/>
          <w:szCs w:val="28"/>
        </w:rPr>
        <w:t xml:space="preserve">статьей 6.1 </w:t>
      </w:r>
      <w:r>
        <w:rPr>
          <w:rFonts w:ascii="Times New Roman" w:hAnsi="Times New Roman" w:cs="Times New Roman"/>
          <w:sz w:val="28"/>
          <w:szCs w:val="28"/>
        </w:rPr>
        <w:t xml:space="preserve">Закон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№ 112-ОЗ;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lang w:val="en-US"/>
        </w:rPr>
        <w:t xml:space="preserve">K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</w:t>
      </w:r>
      <w:r>
        <w:rPr>
          <w:rFonts w:ascii="Times New Roman" w:hAnsi="Times New Roman" w:cs="Times New Roman"/>
          <w:b w:val="0"/>
          <w:bCs w:val="0"/>
          <w:sz w:val="28"/>
          <w:szCs w:val="28"/>
          <w:vertAlign w:val="subscript"/>
        </w:rPr>
        <w:t xml:space="preserve">мнi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– количество граждан, имеющих пять и более детей, i-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образования, которым будет предоставлена единовременная денежная выплата.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675"/>
        <w:ind w:left="0"/>
        <w:jc w:val="center"/>
        <w:spacing w:before="24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 Определение объема субвенций для предоставления отдельным категориям граждан </w:t>
      </w:r>
      <w:r>
        <w:rPr>
          <w:rFonts w:ascii="Times New Roman" w:hAnsi="Times New Roman" w:cs="Times New Roman"/>
          <w:b/>
          <w:sz w:val="28"/>
          <w:szCs w:val="28"/>
        </w:rPr>
        <w:t xml:space="preserve">единовременной денежной выплаты </w:t>
      </w:r>
      <w:r>
        <w:rPr>
          <w:rFonts w:ascii="Times New Roman" w:hAnsi="Times New Roman" w:cs="Times New Roman"/>
          <w:b/>
          <w:sz w:val="28"/>
          <w:szCs w:val="28"/>
        </w:rPr>
        <w:t xml:space="preserve">взамен земельного участка для индивидуального жилищного строительства</w:t>
      </w: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2.1. </w:t>
      </w:r>
      <w:r>
        <w:rPr>
          <w:rFonts w:ascii="Times New Roman" w:hAnsi="Times New Roman" w:cs="Times New Roman"/>
          <w:sz w:val="28"/>
          <w:szCs w:val="28"/>
        </w:rPr>
        <w:t xml:space="preserve">Объем субвенций, предоставляемых муниципальным образованиям для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отдельным категориям граждан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денежной выплаты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взамен земельного участка для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бд</w:t>
      </w:r>
      <w:r>
        <w:rPr>
          <w:rFonts w:ascii="Times New Roman" w:hAnsi="Times New Roman" w:cs="Times New Roman"/>
          <w:sz w:val="28"/>
          <w:szCs w:val="28"/>
        </w:rPr>
        <w:t xml:space="preserve">), рассчитывается по следующей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before="198" w:beforeAutospacing="0" w:after="0" w:line="240" w:lineRule="auto"/>
        <w:rPr>
          <w:rFonts w:ascii="Times New Roman" w:hAnsi="Times New Roman" w:cs="Times New Roman"/>
          <w:sz w:val="28"/>
          <w:szCs w:val="28"/>
        </w:rPr>
        <w:outlineLvl w:val="0"/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бд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= </w:t>
      </w:r>
      <m:oMath>
        <m:nary>
          <m:naryPr>
            <m:chr m:val="∑"/>
            <m:grow m:val="off"/>
            <m:limLoc m:val="undOvr"/>
            <m:ctrlPr>
              <w:rPr>
                <w:rFonts w:ascii="Cambria Math" w:hAnsi="Cambria Math" w:cs="Times New Roman"/>
                <w:i/>
                <w:sz w:val="28"/>
                <w:szCs w:val="28"/>
                <w:vertAlign w:val="subscript"/>
              </w:rPr>
            </m:ctrlPr>
          </m:naryPr>
          <m:sub>
            <m:r>
              <w:rPr>
                <w:rFonts w:ascii="Cambria Math" w:hAnsi="Cambria Math" w:cs="Times New Roman"/>
                <w:sz w:val="28"/>
                <w:szCs w:val="28"/>
                <w:vertAlign w:val="subscript"/>
              </w:rPr>
              <m:rPr/>
              <m:t>i=1</m:t>
            </m:r>
          </m:sub>
          <m:sup>
            <m:r>
              <w:rPr>
                <w:rFonts w:ascii="Cambria Math" w:hAnsi="Cambria Math" w:cs="Times New Roman"/>
                <w:sz w:val="28"/>
                <w:szCs w:val="28"/>
                <w:vertAlign w:val="subscript"/>
                <w:lang w:val="en-US"/>
              </w:rPr>
              <m:rPr/>
              <m:t>n</m:t>
            </m:r>
          </m:sup>
          <m:e>
            <m:d>
              <m:d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d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rPr>
                    <m:sty m:val="p"/>
                  </m:rPr>
                  <m:t>С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rPr>
                    <m:sty m:val="p"/>
                  </m:rPr>
                  <m:t>бдi+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/>
                  </w:rPr>
                  <m:rPr/>
                  <m:t>N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</w:rPr>
                  <m:rPr/>
                  <m:t>2адм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vertAlign w:val="subscript"/>
                    <w:lang w:val="en-US"/>
                  </w:rPr>
                  <m:rPr/>
                  <m:t>i</m:t>
                </m:r>
              </m:e>
            </m:d>
          </m:e>
        </m:nary>
      </m:oMath>
      <w:r>
        <w:rPr>
          <w:rFonts w:ascii="Times New Roman" w:hAnsi="Times New Roman" w:cs="Times New Roman" w:eastAsiaTheme="minorEastAsia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i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образование;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количество муниципальных образований;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бд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объем субвенции для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отдельным категориям граждан единовременной денежной выплаты взамен земельного участка для индивидуального жилищного строительства,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предоставляемой i-</w:t>
      </w:r>
      <w:r>
        <w:rPr>
          <w:rFonts w:ascii="Times New Roman" w:hAnsi="Times New Roman" w:cs="Times New Roman"/>
          <w:sz w:val="28"/>
          <w:szCs w:val="28"/>
        </w:rPr>
        <w:t xml:space="preserve">му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</w:t>
      </w:r>
      <w:r>
        <w:rPr>
          <w:rFonts w:ascii="Times New Roman" w:hAnsi="Times New Roman" w:cs="Times New Roman"/>
          <w:sz w:val="28"/>
          <w:szCs w:val="28"/>
        </w:rPr>
        <w:t xml:space="preserve"> в соответствующем финансовом году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адмi</w:t>
      </w:r>
      <w:r>
        <w:rPr>
          <w:rFonts w:ascii="Times New Roman" w:hAnsi="Times New Roman" w:cs="Times New Roman"/>
          <w:sz w:val="28"/>
          <w:szCs w:val="28"/>
        </w:rPr>
        <w:t xml:space="preserve"> – норматив финансовых затрат на осуществление отдельных государственных полномочий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-го муниципального образования в соответствующем финансовом году, определяется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N</w:t>
      </w:r>
      <w:r>
        <w:rPr>
          <w:rFonts w:ascii="Times New Roman" w:hAnsi="Times New Roman" w:cs="Times New Roman"/>
          <w:sz w:val="28"/>
          <w:szCs w:val="28"/>
        </w:rPr>
        <w:t xml:space="preserve">2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адмi</w:t>
      </w:r>
      <w:r>
        <w:rPr>
          <w:rFonts w:ascii="Times New Roman" w:hAnsi="Times New Roman" w:cs="Times New Roman"/>
          <w:sz w:val="28"/>
          <w:szCs w:val="28"/>
        </w:rPr>
        <w:t xml:space="preserve"> = 0,00</w:t>
      </w:r>
      <w:r>
        <w:rPr>
          <w:rFonts w:ascii="Times New Roman" w:hAnsi="Times New Roman" w:cs="Times New Roman"/>
          <w:sz w:val="28"/>
          <w:szCs w:val="28"/>
        </w:rPr>
        <w:t xml:space="preserve">06</w:t>
      </w:r>
      <w:r>
        <w:rPr>
          <w:rFonts w:ascii="Times New Roman" w:hAnsi="Times New Roman" w:cs="Times New Roman"/>
          <w:sz w:val="28"/>
          <w:szCs w:val="28"/>
        </w:rPr>
        <w:t xml:space="preserve"> х (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D</w:t>
      </w:r>
      <w:r>
        <w:rPr>
          <w:rFonts w:ascii="Times New Roman" w:hAnsi="Times New Roman" w:cs="Times New Roman"/>
          <w:sz w:val="28"/>
          <w:szCs w:val="28"/>
        </w:rPr>
        <w:t xml:space="preserve"> х </w:t>
      </w:r>
      <w:r>
        <w:rPr>
          <w:rFonts w:ascii="Times New Roman" w:hAnsi="Times New Roman" w:cs="Times New Roman"/>
          <w:sz w:val="28"/>
          <w:szCs w:val="28"/>
        </w:rPr>
        <w:t xml:space="preserve">0,25)</w:t>
      </w:r>
      <w:r>
        <w:rPr>
          <w:rFonts w:ascii="Times New Roman" w:hAnsi="Times New Roman" w:cs="Times New Roman"/>
          <w:sz w:val="28"/>
          <w:szCs w:val="28"/>
        </w:rPr>
        <w:t xml:space="preserve"> х К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ВБД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before="12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0,00</w:t>
      </w:r>
      <w:r>
        <w:rPr>
          <w:rFonts w:ascii="Times New Roman" w:hAnsi="Times New Roman" w:cs="Times New Roman"/>
          <w:sz w:val="28"/>
          <w:szCs w:val="28"/>
        </w:rPr>
        <w:t xml:space="preserve">0</w:t>
      </w:r>
      <w:r>
        <w:rPr>
          <w:rFonts w:ascii="Times New Roman" w:hAnsi="Times New Roman" w:cs="Times New Roman"/>
          <w:sz w:val="28"/>
          <w:szCs w:val="28"/>
        </w:rPr>
        <w:t xml:space="preserve">6</w:t>
      </w:r>
      <w:r>
        <w:rPr>
          <w:rFonts w:ascii="Times New Roman" w:hAnsi="Times New Roman" w:cs="Times New Roman"/>
          <w:sz w:val="28"/>
          <w:szCs w:val="28"/>
        </w:rPr>
        <w:t xml:space="preserve"> – коэффициент рабочего времени специалиста, необходимого для предоставления отдельным категориям граждан единовременной денежной выплаты взамен земельного участка для индивидуального жилищного строительства;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D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фонд</w:t>
      </w:r>
      <w:r>
        <w:rPr>
          <w:rFonts w:ascii="Times New Roman" w:hAnsi="Times New Roman" w:cs="Times New Roman"/>
          <w:sz w:val="28"/>
          <w:szCs w:val="28"/>
        </w:rPr>
        <w:t xml:space="preserve"> оплаты труда работника, замещающего должность, не являющейся должностью государственной гражданской службы Новосибирской области, «эксперт», включая начисления на выплаты по оплате труда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0,25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коэф</w:t>
      </w:r>
      <w:r>
        <w:rPr>
          <w:rFonts w:ascii="Times New Roman" w:hAnsi="Times New Roman" w:cs="Times New Roman"/>
          <w:sz w:val="28"/>
          <w:szCs w:val="28"/>
        </w:rPr>
        <w:t xml:space="preserve">фициент нормирования материальных расходов на обеспечение деятельности по подготовке материалов по обеспечению предоставления отдельным категориям граждан единовременной денежной выплаты взамен земельного участка для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3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ВБД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– численность отдельных категорий граждан, установленных статьей 6.2 Закона Новосибирской области № 112-ОЗ, </w:t>
      </w:r>
      <w:r>
        <w:rPr>
          <w:rFonts w:ascii="Times New Roman" w:hAnsi="Times New Roman" w:cs="Times New Roman"/>
          <w:sz w:val="28"/>
          <w:szCs w:val="28"/>
        </w:rPr>
        <w:t xml:space="preserve">состоящих на учете для предоставления земельного участка для индивидуального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, в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-ом муниципальном образовании</w:t>
      </w:r>
      <w:r>
        <w:rPr>
          <w:rFonts w:ascii="Times New Roman" w:hAnsi="Times New Roman" w:cs="Times New Roman"/>
          <w:sz w:val="28"/>
          <w:szCs w:val="28"/>
        </w:rPr>
        <w:t xml:space="preserve">, которым будет предоставлена единовременная денежная выплата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2.2. </w:t>
      </w:r>
      <w:r>
        <w:rPr>
          <w:rFonts w:ascii="Times New Roman" w:hAnsi="Times New Roman" w:cs="Times New Roman"/>
          <w:sz w:val="28"/>
          <w:szCs w:val="28"/>
        </w:rPr>
        <w:t xml:space="preserve">Объем субвенции для предоставления </w:t>
      </w:r>
      <w:r>
        <w:rPr>
          <w:rFonts w:ascii="Times New Roman" w:hAnsi="Times New Roman" w:cs="Times New Roman"/>
          <w:sz w:val="28"/>
          <w:szCs w:val="28"/>
        </w:rPr>
        <w:t xml:space="preserve">отдельным категориям граждан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денежной выплаты взамен земельных участков для индивидуального жилищного строительства, предоставляемой i-</w:t>
      </w:r>
      <w:r>
        <w:rPr>
          <w:rFonts w:ascii="Times New Roman" w:hAnsi="Times New Roman" w:cs="Times New Roman"/>
          <w:sz w:val="28"/>
          <w:szCs w:val="28"/>
        </w:rPr>
        <w:t xml:space="preserve">му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муниципальному образованию (</w:t>
      </w: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бд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), определяется по формуле: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бд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бд</w:t>
      </w:r>
      <w:r>
        <w:rPr>
          <w:rFonts w:ascii="Times New Roman" w:hAnsi="Times New Roman" w:cs="Times New Roman"/>
          <w:sz w:val="28"/>
          <w:szCs w:val="28"/>
        </w:rPr>
        <w:t xml:space="preserve"> x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K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бд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, 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R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бд</w:t>
      </w:r>
      <w:r>
        <w:rPr>
          <w:rFonts w:ascii="Times New Roman" w:hAnsi="Times New Roman" w:cs="Times New Roman"/>
          <w:sz w:val="28"/>
          <w:szCs w:val="28"/>
        </w:rPr>
        <w:t xml:space="preserve"> – размер единовременной денежной выплаты</w:t>
      </w:r>
      <w:r>
        <w:rPr>
          <w:rFonts w:ascii="Times New Roman" w:hAnsi="Times New Roman" w:cs="Times New Roman"/>
          <w:sz w:val="28"/>
          <w:szCs w:val="28"/>
        </w:rPr>
        <w:t xml:space="preserve"> для отдельных категорий граждан</w:t>
      </w:r>
      <w:r>
        <w:rPr>
          <w:rFonts w:ascii="Times New Roman" w:hAnsi="Times New Roman" w:cs="Times New Roman"/>
          <w:sz w:val="28"/>
          <w:szCs w:val="28"/>
        </w:rPr>
        <w:t xml:space="preserve">, установленный </w:t>
      </w:r>
      <w:r>
        <w:rPr>
          <w:rFonts w:ascii="Times New Roman" w:hAnsi="Times New Roman" w:cs="Times New Roman"/>
          <w:sz w:val="28"/>
          <w:szCs w:val="28"/>
        </w:rPr>
        <w:t xml:space="preserve">статьей 6.2 </w:t>
      </w:r>
      <w:r>
        <w:rPr>
          <w:rFonts w:ascii="Times New Roman" w:hAnsi="Times New Roman" w:cs="Times New Roman"/>
          <w:sz w:val="28"/>
          <w:szCs w:val="28"/>
        </w:rPr>
        <w:t xml:space="preserve">Закон</w:t>
      </w:r>
      <w:r>
        <w:rPr>
          <w:rFonts w:ascii="Times New Roman" w:hAnsi="Times New Roman" w:cs="Times New Roman"/>
          <w:sz w:val="28"/>
          <w:szCs w:val="28"/>
        </w:rPr>
        <w:t xml:space="preserve"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 xml:space="preserve">№ 112-ОЗ;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K</w:t>
      </w:r>
      <w:r>
        <w:rPr>
          <w:rFonts w:ascii="Times New Roman" w:hAnsi="Times New Roman" w:cs="Times New Roman"/>
          <w:sz w:val="28"/>
          <w:szCs w:val="28"/>
        </w:rPr>
        <w:t xml:space="preserve">4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бд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– количество </w:t>
      </w:r>
      <w:r>
        <w:rPr>
          <w:rFonts w:ascii="Times New Roman" w:hAnsi="Times New Roman" w:cs="Times New Roman"/>
          <w:sz w:val="28"/>
          <w:szCs w:val="28"/>
        </w:rPr>
        <w:t xml:space="preserve">отдельных категорий граждан </w:t>
      </w:r>
      <w:r>
        <w:rPr>
          <w:rFonts w:ascii="Times New Roman" w:hAnsi="Times New Roman" w:cs="Times New Roman"/>
          <w:sz w:val="28"/>
          <w:szCs w:val="28"/>
        </w:rPr>
        <w:t xml:space="preserve">i-</w:t>
      </w:r>
      <w:r>
        <w:rPr>
          <w:rFonts w:ascii="Times New Roman" w:hAnsi="Times New Roman" w:cs="Times New Roman"/>
          <w:sz w:val="28"/>
          <w:szCs w:val="28"/>
        </w:rPr>
        <w:t xml:space="preserve">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, которым будет предоставлена единовременная денежная выплата</w:t>
      </w:r>
      <w:r>
        <w:rPr>
          <w:rFonts w:ascii="Times New Roman" w:hAnsi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Субвенции распределяются между всеми муниципальными образованиями в соответствии с очередностью и численностью граждан, указанных в Законе Новосибирской области № 112-ОЗ, состоящих на учете для предоставления земельного участка для индивидуального жилищного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 строительства, в соответствии со сводной бюджетной росписью областного бюджета в пределах бюджетных ассигнований и лимитов бюджетных обязательств, предусмотренных на осуществление отдельных государственных полномочий на соответствующий финансовый год и пла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новый период.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Первый заместитель министра                                                             Е.М. Москалева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TimesNewRoman">
    <w:panose1 w:val="02020603050405020304"/>
  </w:font>
  <w:font w:name="Times New Roman">
    <w:panose1 w:val="02020603050405020304"/>
  </w:font>
  <w:font w:name="Segoe UI">
    <w:panose1 w:val="020B05020405040202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8"/>
    <w:uiPriority w:val="99"/>
    <w:rPr>
      <w:sz w:val="18"/>
    </w:rPr>
  </w:style>
  <w:style w:type="character" w:styleId="179">
    <w:name w:val="Endnote Text Char"/>
    <w:link w:val="821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Название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2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3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1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2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3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4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5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6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5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6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7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8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9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0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1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2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6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4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5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6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7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8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9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5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9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2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3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4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5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6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563c1" w:themeColor="hyperlink"/>
      <w:u w:val="single"/>
    </w:rPr>
  </w:style>
  <w:style w:type="paragraph" w:styleId="818">
    <w:name w:val="footnote text"/>
    <w:basedOn w:val="653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 w:customStyle="1">
    <w:name w:val="Текст сноски Знак"/>
    <w:link w:val="818"/>
    <w:uiPriority w:val="99"/>
    <w:rPr>
      <w:sz w:val="18"/>
    </w:rPr>
  </w:style>
  <w:style w:type="character" w:styleId="820">
    <w:name w:val="footnote reference"/>
    <w:basedOn w:val="663"/>
    <w:uiPriority w:val="99"/>
    <w:unhideWhenUsed/>
    <w:rPr>
      <w:vertAlign w:val="superscript"/>
    </w:rPr>
  </w:style>
  <w:style w:type="paragraph" w:styleId="821">
    <w:name w:val="endnote text"/>
    <w:basedOn w:val="653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 w:customStyle="1">
    <w:name w:val="Текст концевой сноски Знак"/>
    <w:link w:val="821"/>
    <w:uiPriority w:val="99"/>
    <w:rPr>
      <w:sz w:val="20"/>
    </w:rPr>
  </w:style>
  <w:style w:type="character" w:styleId="823">
    <w:name w:val="endnote reference"/>
    <w:basedOn w:val="663"/>
    <w:uiPriority w:val="99"/>
    <w:semiHidden/>
    <w:unhideWhenUsed/>
    <w:rPr>
      <w:vertAlign w:val="superscript"/>
    </w:rPr>
  </w:style>
  <w:style w:type="paragraph" w:styleId="824">
    <w:name w:val="toc 1"/>
    <w:basedOn w:val="653"/>
    <w:next w:val="653"/>
    <w:uiPriority w:val="39"/>
    <w:unhideWhenUsed/>
    <w:pPr>
      <w:spacing w:after="57"/>
    </w:pPr>
  </w:style>
  <w:style w:type="paragraph" w:styleId="825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6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7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8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9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30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1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2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653"/>
    <w:next w:val="653"/>
    <w:uiPriority w:val="99"/>
    <w:unhideWhenUsed/>
    <w:pPr>
      <w:spacing w:after="0"/>
    </w:pPr>
  </w:style>
  <w:style w:type="paragraph" w:styleId="835" w:customStyle="1">
    <w:name w:val="ConsPlusNormal"/>
    <w:pPr>
      <w:spacing w:after="0" w:line="240" w:lineRule="auto"/>
      <w:widowControl w:val="off"/>
    </w:pPr>
    <w:rPr>
      <w:rFonts w:ascii="Arial" w:hAnsi="Arial" w:cs="Arial" w:eastAsiaTheme="minorEastAsia"/>
      <w:sz w:val="20"/>
      <w:lang w:eastAsia="ru-RU"/>
    </w:rPr>
  </w:style>
  <w:style w:type="paragraph" w:styleId="836" w:customStyle="1">
    <w:name w:val="ConsPlusTitle"/>
    <w:pPr>
      <w:spacing w:after="0" w:line="240" w:lineRule="auto"/>
      <w:widowControl w:val="off"/>
    </w:pPr>
    <w:rPr>
      <w:rFonts w:ascii="Arial" w:hAnsi="Arial" w:cs="Arial" w:eastAsiaTheme="minorEastAsia"/>
      <w:b/>
      <w:sz w:val="20"/>
      <w:lang w:eastAsia="ru-RU"/>
    </w:rPr>
  </w:style>
  <w:style w:type="paragraph" w:styleId="837" w:customStyle="1">
    <w:name w:val="ConsPlusTitlePage"/>
    <w:pPr>
      <w:spacing w:after="0" w:line="240" w:lineRule="auto"/>
      <w:widowControl w:val="off"/>
    </w:pPr>
    <w:rPr>
      <w:rFonts w:ascii="Tahoma" w:hAnsi="Tahoma" w:cs="Tahoma" w:eastAsiaTheme="minorEastAsia"/>
      <w:sz w:val="20"/>
      <w:lang w:eastAsia="ru-RU"/>
    </w:rPr>
  </w:style>
  <w:style w:type="paragraph" w:styleId="838">
    <w:name w:val="Balloon Text"/>
    <w:basedOn w:val="653"/>
    <w:link w:val="83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663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Людмила Александровна</dc:creator>
  <cp:keywords/>
  <dc:description/>
  <cp:revision>6</cp:revision>
  <dcterms:created xsi:type="dcterms:W3CDTF">2022-10-17T08:54:00Z</dcterms:created>
  <dcterms:modified xsi:type="dcterms:W3CDTF">2025-10-15T07:46:02Z</dcterms:modified>
</cp:coreProperties>
</file>